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41AE2" w:rsidRDefault="00000000">
      <w:pPr>
        <w:jc w:val="center"/>
        <w:rPr>
          <w:rFonts w:ascii="Times New Roman" w:eastAsia="Times New Roman" w:hAnsi="Times New Roman" w:cs="Times New Roman"/>
          <w:b/>
          <w:bCs/>
        </w:rPr>
      </w:pPr>
      <w:r>
        <w:rPr>
          <w:rFonts w:ascii="Times New Roman" w:eastAsia="Times New Roman" w:hAnsi="Times New Roman" w:cs="Times New Roman"/>
          <w:b/>
          <w:bCs/>
        </w:rPr>
        <w:t>G-121-PT (Grammar One-to-One Peer Tutorial) to Enhance Students’ Academic Writing: A Hybrid Teaching Method</w:t>
      </w:r>
    </w:p>
    <w:p w14:paraId="00000002" w14:textId="77777777" w:rsidR="00F41AE2" w:rsidRDefault="00F41AE2">
      <w:pPr>
        <w:rPr>
          <w:rFonts w:ascii="Times New Roman" w:eastAsia="Times New Roman" w:hAnsi="Times New Roman" w:cs="Times New Roman"/>
        </w:rPr>
      </w:pPr>
    </w:p>
    <w:p w14:paraId="00000003" w14:textId="77777777" w:rsidR="00F41AE2" w:rsidRDefault="00F41AE2">
      <w:pPr>
        <w:rPr>
          <w:rFonts w:ascii="Times New Roman" w:eastAsia="Times New Roman" w:hAnsi="Times New Roman" w:cs="Times New Roman"/>
        </w:rPr>
      </w:pPr>
    </w:p>
    <w:p w14:paraId="00000004" w14:textId="77777777" w:rsidR="00F41AE2" w:rsidRDefault="00F41AE2">
      <w:pPr>
        <w:rPr>
          <w:rFonts w:ascii="Times New Roman" w:eastAsia="Times New Roman" w:hAnsi="Times New Roman" w:cs="Times New Roman"/>
        </w:rPr>
      </w:pPr>
    </w:p>
    <w:p w14:paraId="00000014" w14:textId="77777777" w:rsidR="00F41AE2" w:rsidRDefault="00F41AE2">
      <w:pPr>
        <w:rPr>
          <w:rFonts w:ascii="Times New Roman" w:eastAsia="Times New Roman" w:hAnsi="Times New Roman" w:cs="Times New Roman"/>
        </w:rPr>
      </w:pPr>
    </w:p>
    <w:p w14:paraId="00000015" w14:textId="77777777" w:rsidR="00F41AE2" w:rsidRDefault="00F41AE2">
      <w:pPr>
        <w:rPr>
          <w:rFonts w:ascii="Times New Roman" w:eastAsia="Times New Roman" w:hAnsi="Times New Roman" w:cs="Times New Roman"/>
        </w:rPr>
      </w:pPr>
    </w:p>
    <w:p w14:paraId="00000016" w14:textId="77777777" w:rsidR="00F41AE2" w:rsidRDefault="00000000">
      <w:pPr>
        <w:rPr>
          <w:rFonts w:ascii="Times New Roman" w:eastAsia="Times New Roman" w:hAnsi="Times New Roman" w:cs="Times New Roman"/>
          <w:b/>
          <w:bCs/>
        </w:rPr>
      </w:pPr>
      <w:r>
        <w:rPr>
          <w:rFonts w:ascii="Times New Roman" w:eastAsia="Times New Roman" w:hAnsi="Times New Roman" w:cs="Times New Roman"/>
          <w:b/>
          <w:bCs/>
        </w:rPr>
        <w:t xml:space="preserve">Abstract </w:t>
      </w:r>
    </w:p>
    <w:p w14:paraId="00000017" w14:textId="77777777" w:rsidR="00F41AE2" w:rsidRDefault="00F41AE2">
      <w:pPr>
        <w:rPr>
          <w:rFonts w:ascii="Times New Roman" w:eastAsia="Times New Roman" w:hAnsi="Times New Roman" w:cs="Times New Roman"/>
        </w:rPr>
      </w:pPr>
    </w:p>
    <w:p w14:paraId="0000001C" w14:textId="77777777" w:rsidR="00F41AE2" w:rsidRDefault="00000000">
      <w:pPr>
        <w:jc w:val="both"/>
        <w:rPr>
          <w:rFonts w:ascii="Times New Roman" w:eastAsia="Times New Roman" w:hAnsi="Times New Roman" w:cs="Times New Roman"/>
        </w:rPr>
      </w:pPr>
      <w:r>
        <w:rPr>
          <w:rFonts w:ascii="Times New Roman" w:eastAsia="Times New Roman" w:hAnsi="Times New Roman" w:cs="Times New Roman"/>
        </w:rPr>
        <w:t>Writing consists of two equally important components: content and language. Although some writers emphasize content more heavily, effective language use—particularly accurate grammar—is essential for producing clear and coherent academic writing. One approach to support students who struggle with academic writing is the use of personalized, one-to-one grammar peer tutorials. This study explores the experiences and perceptions of tutors and a tutee involved in a hybrid (both online and offline) grammar-focused peer tutoring program designed to improve the tutee’s academic writing. Data were collected through semi-structured interviews with two peer tutors and one tutee. The findings indicate that all participants perceived significant benefits from the one-to-one grammar tutorials and held highly positive attitudes toward the method. Both tutors and the tutee agreed that this approach is valuable and necessary for supporting low-achieving students, particularly those with weaknesses in grammar. Additionally, all participants reported feeling motivated and comfortable throughout the hybrid tutoring sessions.</w:t>
      </w:r>
    </w:p>
    <w:p w14:paraId="0000001D" w14:textId="77777777" w:rsidR="00F41AE2" w:rsidRDefault="00F41AE2">
      <w:pPr>
        <w:jc w:val="both"/>
        <w:rPr>
          <w:rFonts w:ascii="Times New Roman" w:eastAsia="Times New Roman" w:hAnsi="Times New Roman" w:cs="Times New Roman"/>
        </w:rPr>
      </w:pPr>
    </w:p>
    <w:p w14:paraId="0000001E" w14:textId="77777777" w:rsidR="00F41AE2" w:rsidRDefault="00F41AE2">
      <w:pPr>
        <w:jc w:val="both"/>
        <w:rPr>
          <w:rFonts w:ascii="Times New Roman" w:eastAsia="Times New Roman" w:hAnsi="Times New Roman" w:cs="Times New Roman"/>
        </w:rPr>
      </w:pPr>
    </w:p>
    <w:p w14:paraId="00000108" w14:textId="77777777" w:rsidR="00F41AE2" w:rsidRDefault="00F41AE2">
      <w:pPr>
        <w:rPr>
          <w:rFonts w:ascii="Times New Roman" w:eastAsia="Times New Roman" w:hAnsi="Times New Roman" w:cs="Times New Roman"/>
        </w:rPr>
      </w:pPr>
    </w:p>
    <w:sectPr w:rsidR="00F41AE2">
      <w:footerReference w:type="default" r:id="rId8"/>
      <w:pgSz w:w="11900" w:h="16840"/>
      <w:pgMar w:top="1440" w:right="1800" w:bottom="1440" w:left="18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DB94C5" w14:textId="77777777" w:rsidR="00982B91" w:rsidRDefault="00982B91">
      <w:r>
        <w:separator/>
      </w:r>
    </w:p>
  </w:endnote>
  <w:endnote w:type="continuationSeparator" w:id="0">
    <w:p w14:paraId="25BC502C" w14:textId="77777777" w:rsidR="00982B91" w:rsidRDefault="00982B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ECB3BE6-44BE-014E-92E1-6149BFCBDE9C}"/>
    <w:embedBold r:id="rId2" w:fontKey="{F603FACF-09EB-8444-8BDA-1EC6B6778B4B}"/>
  </w:font>
  <w:font w:name="Cambria">
    <w:panose1 w:val="02040503050406030204"/>
    <w:charset w:val="00"/>
    <w:family w:val="roman"/>
    <w:pitch w:val="variable"/>
    <w:sig w:usb0="E00002FF" w:usb1="400004FF" w:usb2="00000000" w:usb3="00000000" w:csb0="0000019F" w:csb1="00000000"/>
    <w:embedRegular r:id="rId3" w:fontKey="{5E4AF033-68E7-A64A-A99B-8EC1A585C4B7}"/>
    <w:embedBold r:id="rId4" w:fontKey="{4B5AB2EE-0AA3-C542-A3C7-12C726B721C5}"/>
  </w:font>
  <w:font w:name="Arial">
    <w:panose1 w:val="020B0604020202020204"/>
    <w:charset w:val="00"/>
    <w:family w:val="swiss"/>
    <w:pitch w:val="variable"/>
    <w:sig w:usb0="E0002AFF" w:usb1="C0007843" w:usb2="00000009" w:usb3="00000000" w:csb0="000001FF" w:csb1="00000000"/>
    <w:embedRegular r:id="rId5" w:fontKey="{B092C1F6-B002-4F45-835C-F946E02DEB5E}"/>
  </w:font>
  <w:font w:name="Georgia">
    <w:panose1 w:val="02040502050405020303"/>
    <w:charset w:val="00"/>
    <w:family w:val="roman"/>
    <w:pitch w:val="variable"/>
    <w:sig w:usb0="00000287" w:usb1="00000000" w:usb2="00000000" w:usb3="00000000" w:csb0="0000009F" w:csb1="00000000"/>
    <w:embedItalic r:id="rId6" w:fontKey="{A049B816-FA0B-5243-8332-FFDBC362EC83}"/>
  </w:font>
  <w:font w:name="Calibri">
    <w:panose1 w:val="020F0502020204030204"/>
    <w:charset w:val="00"/>
    <w:family w:val="swiss"/>
    <w:pitch w:val="variable"/>
    <w:sig w:usb0="E0002AFF" w:usb1="C000247B" w:usb2="00000009" w:usb3="00000000" w:csb0="000001FF" w:csb1="00000000"/>
    <w:embedRegular r:id="rId7" w:fontKey="{2B37C54B-A8C5-FA4F-BFAA-1D5F9468CE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09" w14:textId="1345E128" w:rsidR="00F41AE2" w:rsidRDefault="00000000">
    <w:pPr>
      <w:jc w:val="right"/>
    </w:pPr>
    <w:r>
      <w:fldChar w:fldCharType="begin"/>
    </w:r>
    <w:r>
      <w:instrText>PAGE</w:instrText>
    </w:r>
    <w:r>
      <w:fldChar w:fldCharType="separate"/>
    </w:r>
    <w:r w:rsidR="0013023A">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E6B0F" w14:textId="77777777" w:rsidR="00982B91" w:rsidRDefault="00982B91">
      <w:r>
        <w:separator/>
      </w:r>
    </w:p>
  </w:footnote>
  <w:footnote w:type="continuationSeparator" w:id="0">
    <w:p w14:paraId="57DBC98D" w14:textId="77777777" w:rsidR="00982B91" w:rsidRDefault="00982B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B5C2A87"/>
    <w:multiLevelType w:val="multilevel"/>
    <w:tmpl w:val="92AAF50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3D971CAA"/>
    <w:multiLevelType w:val="multilevel"/>
    <w:tmpl w:val="A1E8E3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56610680"/>
    <w:multiLevelType w:val="multilevel"/>
    <w:tmpl w:val="336634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567C13B9"/>
    <w:multiLevelType w:val="multilevel"/>
    <w:tmpl w:val="C184726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695C3084"/>
    <w:multiLevelType w:val="multilevel"/>
    <w:tmpl w:val="F24A92F0"/>
    <w:lvl w:ilvl="0">
      <w:start w:val="1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6A020F7B"/>
    <w:multiLevelType w:val="multilevel"/>
    <w:tmpl w:val="300A3E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6F3355D7"/>
    <w:multiLevelType w:val="multilevel"/>
    <w:tmpl w:val="CA9441AE"/>
    <w:lvl w:ilvl="0">
      <w:start w:val="6"/>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7A2C47F2"/>
    <w:multiLevelType w:val="multilevel"/>
    <w:tmpl w:val="BB785B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42260504">
    <w:abstractNumId w:val="4"/>
  </w:num>
  <w:num w:numId="2" w16cid:durableId="2119644409">
    <w:abstractNumId w:val="0"/>
  </w:num>
  <w:num w:numId="3" w16cid:durableId="161940974">
    <w:abstractNumId w:val="3"/>
  </w:num>
  <w:num w:numId="4" w16cid:durableId="512037814">
    <w:abstractNumId w:val="5"/>
  </w:num>
  <w:num w:numId="5" w16cid:durableId="832377492">
    <w:abstractNumId w:val="2"/>
  </w:num>
  <w:num w:numId="6" w16cid:durableId="1135638370">
    <w:abstractNumId w:val="7"/>
  </w:num>
  <w:num w:numId="7" w16cid:durableId="423382353">
    <w:abstractNumId w:val="6"/>
  </w:num>
  <w:num w:numId="8" w16cid:durableId="7493501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1AE2"/>
    <w:rsid w:val="0013023A"/>
    <w:rsid w:val="00780B27"/>
    <w:rsid w:val="00982B91"/>
    <w:rsid w:val="00F41AE2"/>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4:docId w14:val="6FBADBC8"/>
  <w15:docId w15:val="{BC084658-C554-8B4F-84C4-3F93EBAC8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uz-Cyrl-UZ"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before="320" w:after="80" w:line="276" w:lineRule="auto"/>
      <w:outlineLvl w:val="2"/>
    </w:pPr>
    <w:rPr>
      <w:rFonts w:ascii="Arial" w:eastAsia="Arial" w:hAnsi="Arial" w:cs="Arial"/>
      <w:color w:val="434343"/>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3Char">
    <w:name w:val="Heading 3 Char"/>
    <w:basedOn w:val="DefaultParagraphFont"/>
    <w:link w:val="Heading3"/>
    <w:rsid w:val="00AD31B1"/>
    <w:rPr>
      <w:rFonts w:ascii="Arial" w:eastAsia="Arial" w:hAnsi="Arial" w:cs="Arial"/>
      <w:color w:val="434343"/>
      <w:sz w:val="28"/>
      <w:szCs w:val="28"/>
      <w:lang w:val="uz-Cyrl-UZ"/>
    </w:rPr>
  </w:style>
  <w:style w:type="paragraph" w:customStyle="1" w:styleId="Normal1">
    <w:name w:val="Normal1"/>
    <w:rsid w:val="00AD31B1"/>
    <w:pPr>
      <w:spacing w:line="276" w:lineRule="auto"/>
    </w:pPr>
    <w:rPr>
      <w:rFonts w:ascii="Arial" w:eastAsia="Arial" w:hAnsi="Arial" w:cs="Arial"/>
      <w:sz w:val="22"/>
      <w:szCs w:val="2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9fvgODZ23LML+fz59sGVlZAZOKA==">CgMxLjAaLgoBMBIpCicIB0IjCg9UaW1lcyBOZXcgUm9tYW4SEEFyaWFsIFVuaWNvZGUgTVMaLgoBMRIpCicIB0IjCg9UaW1lcyBOZXcgUm9tYW4SEEFyaWFsIFVuaWNvZGUgTVMyDmgud3JkZ3FmZGVsc250Mg5oLmFqM3Q1MmV4eW83aTIOaC45NGR4bTFvaTdtOHYyDmguaXB3dzJ0MjJ1d2MxOAByITFmVDhhUDBFQ2xVUDU4SzZPaVIyT3Q1ZERGc3g1dE9FZA==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186</Words>
  <Characters>1065</Characters>
  <Application>Microsoft Office Word</Application>
  <DocSecurity>0</DocSecurity>
  <Lines>8</Lines>
  <Paragraphs>2</Paragraphs>
  <ScaleCrop>false</ScaleCrop>
  <Company/>
  <LinksUpToDate>false</LinksUpToDate>
  <CharactersWithSpaces>1249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Lis</dc:creator>
  <cp:lastModifiedBy>Viola Listyani</cp:lastModifiedBy>
  <cp:revision>2</cp:revision>
  <dcterms:created xsi:type="dcterms:W3CDTF">2025-08-15T03:55:00Z</dcterms:created>
  <dcterms:modified xsi:type="dcterms:W3CDTF">2026-02-11T08:41:00Z</dcterms:modified>
</cp:coreProperties>
</file>