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98164" w14:textId="77777777" w:rsidR="00A03BB7" w:rsidRDefault="00A03BB7" w:rsidP="00553C6B">
      <w:pPr>
        <w:jc w:val="both"/>
        <w:rPr>
          <w:rStyle w:val="Strong"/>
          <w:rFonts w:ascii="Times New Roman" w:hAnsi="Times New Roman" w:cs="Times New Roman"/>
          <w:sz w:val="24"/>
          <w:szCs w:val="24"/>
        </w:rPr>
      </w:pPr>
    </w:p>
    <w:p w14:paraId="428701AE" w14:textId="6FB88B09" w:rsidR="007A44FA" w:rsidRPr="00324430" w:rsidRDefault="00324430" w:rsidP="00A03BB7">
      <w:pPr>
        <w:spacing w:after="0" w:line="240" w:lineRule="auto"/>
        <w:jc w:val="both"/>
        <w:rPr>
          <w:rStyle w:val="Strong"/>
          <w:rFonts w:ascii="Times New Roman" w:hAnsi="Times New Roman" w:cs="Times New Roman"/>
          <w:sz w:val="28"/>
          <w:szCs w:val="28"/>
        </w:rPr>
      </w:pPr>
      <w:r w:rsidRPr="00324430">
        <w:rPr>
          <w:rStyle w:val="Strong"/>
          <w:rFonts w:ascii="Times New Roman" w:hAnsi="Times New Roman" w:cs="Times New Roman"/>
          <w:sz w:val="28"/>
          <w:szCs w:val="28"/>
        </w:rPr>
        <w:t>Educational Environment and Information Access: Their Effect on Students' Critical and Cultural Literacy for Preserving Local Languages in English Learning</w:t>
      </w:r>
    </w:p>
    <w:p w14:paraId="15BACB70" w14:textId="77777777" w:rsidR="00324430" w:rsidRDefault="00324430" w:rsidP="00A03BB7">
      <w:pPr>
        <w:spacing w:after="0" w:line="240" w:lineRule="auto"/>
        <w:jc w:val="both"/>
        <w:rPr>
          <w:rFonts w:ascii="Times New Roman" w:hAnsi="Times New Roman" w:cs="Times New Roman"/>
          <w:color w:val="000000" w:themeColor="text1"/>
          <w:lang w:val="id-ID"/>
        </w:rPr>
      </w:pPr>
    </w:p>
    <w:p w14:paraId="03A914FB" w14:textId="07577DF0" w:rsidR="00A03BB7" w:rsidRPr="007A44FA" w:rsidRDefault="00A03BB7" w:rsidP="00A03BB7">
      <w:pPr>
        <w:spacing w:after="0" w:line="240" w:lineRule="auto"/>
        <w:jc w:val="both"/>
        <w:rPr>
          <w:rFonts w:ascii="Times New Roman" w:hAnsi="Times New Roman" w:cs="Times New Roman"/>
          <w:color w:val="000000" w:themeColor="text1"/>
          <w:vertAlign w:val="superscript"/>
          <w:lang w:val="en-US"/>
        </w:rPr>
      </w:pPr>
      <w:r w:rsidRPr="007A44FA">
        <w:rPr>
          <w:rFonts w:ascii="Times New Roman" w:hAnsi="Times New Roman" w:cs="Times New Roman"/>
          <w:color w:val="000000" w:themeColor="text1"/>
          <w:lang w:val="id-ID"/>
        </w:rPr>
        <w:t>Jonni S</w:t>
      </w:r>
      <w:r w:rsidRPr="007A44FA">
        <w:rPr>
          <w:rFonts w:ascii="Times New Roman" w:hAnsi="Times New Roman" w:cs="Times New Roman"/>
          <w:color w:val="000000" w:themeColor="text1"/>
          <w:lang w:val="en-US"/>
        </w:rPr>
        <w:t>itorus</w:t>
      </w:r>
      <w:r w:rsidRPr="007A44FA">
        <w:rPr>
          <w:rFonts w:ascii="Times New Roman" w:hAnsi="Times New Roman" w:cs="Times New Roman"/>
          <w:color w:val="000000" w:themeColor="text1"/>
          <w:vertAlign w:val="superscript"/>
          <w:lang w:val="en-US"/>
        </w:rPr>
        <w:t>1</w:t>
      </w:r>
      <w:r w:rsidRPr="007A44FA">
        <w:rPr>
          <w:rFonts w:ascii="Times New Roman" w:hAnsi="Times New Roman" w:cs="Times New Roman"/>
          <w:color w:val="000000" w:themeColor="text1"/>
          <w:vertAlign w:val="superscript"/>
          <w:lang w:val="en-US"/>
        </w:rPr>
        <w:t>,</w:t>
      </w:r>
      <w:r w:rsidRPr="007A44FA">
        <w:rPr>
          <w:rFonts w:ascii="Times New Roman" w:hAnsi="Times New Roman" w:cs="Times New Roman"/>
          <w:color w:val="000000" w:themeColor="text1"/>
          <w:vertAlign w:val="superscript"/>
          <w:lang w:val="en-US"/>
        </w:rPr>
        <w:t>2</w:t>
      </w:r>
      <w:r w:rsidRPr="007A44FA">
        <w:rPr>
          <w:rFonts w:ascii="Times New Roman" w:hAnsi="Times New Roman" w:cs="Times New Roman"/>
          <w:color w:val="000000" w:themeColor="text1"/>
          <w:lang w:val="en-US"/>
        </w:rPr>
        <w:t xml:space="preserve"> </w:t>
      </w:r>
      <w:proofErr w:type="spellStart"/>
      <w:r w:rsidRPr="007A44FA">
        <w:rPr>
          <w:rFonts w:ascii="Times New Roman" w:hAnsi="Times New Roman" w:cs="Times New Roman"/>
          <w:color w:val="000000" w:themeColor="text1"/>
          <w:lang w:val="en-US"/>
        </w:rPr>
        <w:t>Nirwana</w:t>
      </w:r>
      <w:proofErr w:type="spellEnd"/>
      <w:r w:rsidRPr="007A44FA">
        <w:rPr>
          <w:rFonts w:ascii="Times New Roman" w:hAnsi="Times New Roman" w:cs="Times New Roman"/>
          <w:color w:val="000000" w:themeColor="text1"/>
          <w:lang w:val="en-US"/>
        </w:rPr>
        <w:t xml:space="preserve"> Anas</w:t>
      </w:r>
      <w:r w:rsidRPr="007A44FA">
        <w:rPr>
          <w:rFonts w:ascii="Times New Roman" w:hAnsi="Times New Roman" w:cs="Times New Roman"/>
          <w:color w:val="000000" w:themeColor="text1"/>
          <w:vertAlign w:val="superscript"/>
          <w:lang w:val="en-US"/>
        </w:rPr>
        <w:t>3</w:t>
      </w:r>
    </w:p>
    <w:p w14:paraId="08968BE5" w14:textId="77777777" w:rsidR="00A03BB7" w:rsidRPr="00480549" w:rsidRDefault="00A03BB7" w:rsidP="00A03BB7">
      <w:pPr>
        <w:spacing w:after="0" w:line="240" w:lineRule="auto"/>
        <w:jc w:val="both"/>
        <w:rPr>
          <w:rFonts w:ascii="Times New Roman" w:hAnsi="Times New Roman" w:cs="Times New Roman"/>
          <w:b/>
          <w:bCs/>
          <w:color w:val="000000" w:themeColor="text1"/>
          <w:sz w:val="24"/>
          <w:szCs w:val="24"/>
          <w:lang w:val="en-US"/>
        </w:rPr>
      </w:pPr>
    </w:p>
    <w:p w14:paraId="6A661B4F" w14:textId="5BA27E41" w:rsidR="007A44FA" w:rsidRPr="007A44FA" w:rsidRDefault="00A03BB7" w:rsidP="00A03BB7">
      <w:pPr>
        <w:spacing w:after="0" w:line="240" w:lineRule="auto"/>
        <w:jc w:val="both"/>
        <w:rPr>
          <w:rFonts w:ascii="Times New Roman" w:hAnsi="Times New Roman" w:cs="Times New Roman"/>
        </w:rPr>
      </w:pPr>
      <w:r w:rsidRPr="007A44FA">
        <w:rPr>
          <w:rStyle w:val="Hyperlink"/>
          <w:rFonts w:ascii="Times New Roman" w:hAnsi="Times New Roman" w:cs="Times New Roman"/>
          <w:color w:val="000000" w:themeColor="text1"/>
          <w:u w:val="none"/>
          <w:vertAlign w:val="superscript"/>
          <w:lang w:val="en-US"/>
        </w:rPr>
        <w:t>1</w:t>
      </w:r>
      <w:r w:rsidRPr="007A44FA">
        <w:rPr>
          <w:rStyle w:val="Hyperlink"/>
          <w:rFonts w:ascii="Times New Roman" w:hAnsi="Times New Roman" w:cs="Times New Roman"/>
          <w:color w:val="000000" w:themeColor="text1"/>
          <w:u w:val="none"/>
          <w:lang w:val="en-US"/>
        </w:rPr>
        <w:t xml:space="preserve">Badan </w:t>
      </w:r>
      <w:proofErr w:type="spellStart"/>
      <w:r w:rsidRPr="007A44FA">
        <w:rPr>
          <w:rStyle w:val="Hyperlink"/>
          <w:rFonts w:ascii="Times New Roman" w:hAnsi="Times New Roman" w:cs="Times New Roman"/>
          <w:color w:val="000000" w:themeColor="text1"/>
          <w:u w:val="none"/>
          <w:lang w:val="en-US"/>
        </w:rPr>
        <w:t>Perencanaan</w:t>
      </w:r>
      <w:proofErr w:type="spellEnd"/>
      <w:r w:rsidRPr="007A44FA">
        <w:rPr>
          <w:rStyle w:val="Hyperlink"/>
          <w:rFonts w:ascii="Times New Roman" w:hAnsi="Times New Roman" w:cs="Times New Roman"/>
          <w:color w:val="000000" w:themeColor="text1"/>
          <w:u w:val="none"/>
          <w:lang w:val="en-US"/>
        </w:rPr>
        <w:t xml:space="preserve"> Pembangunan, </w:t>
      </w:r>
      <w:proofErr w:type="spellStart"/>
      <w:r w:rsidRPr="007A44FA">
        <w:rPr>
          <w:rStyle w:val="Hyperlink"/>
          <w:rFonts w:ascii="Times New Roman" w:hAnsi="Times New Roman" w:cs="Times New Roman"/>
          <w:color w:val="000000" w:themeColor="text1"/>
          <w:u w:val="none"/>
          <w:lang w:val="en-US"/>
        </w:rPr>
        <w:t>Penelitian</w:t>
      </w:r>
      <w:proofErr w:type="spellEnd"/>
      <w:r w:rsidRPr="007A44FA">
        <w:rPr>
          <w:rStyle w:val="Hyperlink"/>
          <w:rFonts w:ascii="Times New Roman" w:hAnsi="Times New Roman" w:cs="Times New Roman"/>
          <w:color w:val="000000" w:themeColor="text1"/>
          <w:u w:val="none"/>
          <w:lang w:val="en-US"/>
        </w:rPr>
        <w:t xml:space="preserve"> dan </w:t>
      </w:r>
      <w:proofErr w:type="spellStart"/>
      <w:r w:rsidRPr="007A44FA">
        <w:rPr>
          <w:rStyle w:val="Hyperlink"/>
          <w:rFonts w:ascii="Times New Roman" w:hAnsi="Times New Roman" w:cs="Times New Roman"/>
          <w:color w:val="000000" w:themeColor="text1"/>
          <w:u w:val="none"/>
          <w:lang w:val="en-US"/>
        </w:rPr>
        <w:t>Pengembangan</w:t>
      </w:r>
      <w:proofErr w:type="spellEnd"/>
      <w:r w:rsidRPr="007A44FA">
        <w:rPr>
          <w:rStyle w:val="Hyperlink"/>
          <w:rFonts w:ascii="Times New Roman" w:hAnsi="Times New Roman" w:cs="Times New Roman"/>
          <w:color w:val="000000" w:themeColor="text1"/>
          <w:u w:val="none"/>
          <w:lang w:val="en-US"/>
        </w:rPr>
        <w:t xml:space="preserve"> </w:t>
      </w:r>
      <w:proofErr w:type="spellStart"/>
      <w:r w:rsidRPr="007A44FA">
        <w:rPr>
          <w:rStyle w:val="Hyperlink"/>
          <w:rFonts w:ascii="Times New Roman" w:hAnsi="Times New Roman" w:cs="Times New Roman"/>
          <w:color w:val="000000" w:themeColor="text1"/>
          <w:u w:val="none"/>
          <w:lang w:val="en-US"/>
        </w:rPr>
        <w:t>Provinsi</w:t>
      </w:r>
      <w:proofErr w:type="spellEnd"/>
      <w:r w:rsidRPr="007A44FA">
        <w:rPr>
          <w:rStyle w:val="Hyperlink"/>
          <w:rFonts w:ascii="Times New Roman" w:hAnsi="Times New Roman" w:cs="Times New Roman"/>
          <w:color w:val="000000" w:themeColor="text1"/>
          <w:u w:val="none"/>
          <w:lang w:val="en-US"/>
        </w:rPr>
        <w:t xml:space="preserve"> Sumatera Utara</w:t>
      </w:r>
      <w:r w:rsidR="007A44FA" w:rsidRPr="007A44FA">
        <w:rPr>
          <w:rStyle w:val="Hyperlink"/>
          <w:rFonts w:ascii="Times New Roman" w:hAnsi="Times New Roman" w:cs="Times New Roman"/>
          <w:color w:val="000000" w:themeColor="text1"/>
          <w:u w:val="none"/>
          <w:lang w:val="en-US"/>
        </w:rPr>
        <w:t xml:space="preserve">, </w:t>
      </w:r>
      <w:r w:rsidR="00A17EA4" w:rsidRPr="007A44FA">
        <w:rPr>
          <w:rStyle w:val="Hyperlink"/>
          <w:rFonts w:ascii="Times New Roman" w:hAnsi="Times New Roman" w:cs="Times New Roman"/>
          <w:color w:val="000000" w:themeColor="text1"/>
          <w:u w:val="none"/>
          <w:lang w:val="en-US"/>
        </w:rPr>
        <w:t>INDONESIA</w:t>
      </w:r>
      <w:r w:rsidRPr="007A44FA">
        <w:rPr>
          <w:rStyle w:val="Hyperlink"/>
          <w:rFonts w:ascii="Times New Roman" w:hAnsi="Times New Roman" w:cs="Times New Roman"/>
          <w:color w:val="000000" w:themeColor="text1"/>
          <w:u w:val="none"/>
          <w:lang w:val="en-US"/>
        </w:rPr>
        <w:t xml:space="preserve">; </w:t>
      </w:r>
      <w:r w:rsidRPr="007A44FA">
        <w:rPr>
          <w:rStyle w:val="Hyperlink"/>
          <w:rFonts w:ascii="Times New Roman" w:hAnsi="Times New Roman" w:cs="Times New Roman"/>
          <w:color w:val="000000" w:themeColor="text1"/>
          <w:u w:val="none"/>
          <w:vertAlign w:val="superscript"/>
          <w:lang w:val="en-US"/>
        </w:rPr>
        <w:t>2</w:t>
      </w:r>
      <w:r w:rsidR="007A44FA" w:rsidRPr="007A44FA">
        <w:rPr>
          <w:rFonts w:ascii="Times New Roman" w:hAnsi="Times New Roman" w:cs="Times New Roman"/>
        </w:rPr>
        <w:t xml:space="preserve">Prodi Pendidikan Guru </w:t>
      </w:r>
      <w:proofErr w:type="spellStart"/>
      <w:r w:rsidR="007A44FA" w:rsidRPr="007A44FA">
        <w:rPr>
          <w:rFonts w:ascii="Times New Roman" w:hAnsi="Times New Roman" w:cs="Times New Roman"/>
        </w:rPr>
        <w:t>Sekolah</w:t>
      </w:r>
      <w:proofErr w:type="spellEnd"/>
      <w:r w:rsidR="007A44FA" w:rsidRPr="007A44FA">
        <w:rPr>
          <w:rFonts w:ascii="Times New Roman" w:hAnsi="Times New Roman" w:cs="Times New Roman"/>
        </w:rPr>
        <w:t xml:space="preserve"> Dasar, </w:t>
      </w:r>
      <w:proofErr w:type="spellStart"/>
      <w:r w:rsidR="007A44FA" w:rsidRPr="007A44FA">
        <w:rPr>
          <w:rFonts w:ascii="Times New Roman" w:hAnsi="Times New Roman" w:cs="Times New Roman"/>
        </w:rPr>
        <w:t>Fakultas</w:t>
      </w:r>
      <w:proofErr w:type="spellEnd"/>
      <w:r w:rsidR="007A44FA" w:rsidRPr="007A44FA">
        <w:rPr>
          <w:rFonts w:ascii="Times New Roman" w:hAnsi="Times New Roman" w:cs="Times New Roman"/>
        </w:rPr>
        <w:t xml:space="preserve"> </w:t>
      </w:r>
      <w:proofErr w:type="spellStart"/>
      <w:r w:rsidR="007A44FA" w:rsidRPr="007A44FA">
        <w:rPr>
          <w:rFonts w:ascii="Times New Roman" w:hAnsi="Times New Roman" w:cs="Times New Roman"/>
        </w:rPr>
        <w:t>Keguruan</w:t>
      </w:r>
      <w:proofErr w:type="spellEnd"/>
      <w:r w:rsidR="007A44FA" w:rsidRPr="007A44FA">
        <w:rPr>
          <w:rFonts w:ascii="Times New Roman" w:hAnsi="Times New Roman" w:cs="Times New Roman"/>
        </w:rPr>
        <w:t xml:space="preserve"> dan </w:t>
      </w:r>
      <w:proofErr w:type="spellStart"/>
      <w:r w:rsidR="007A44FA" w:rsidRPr="007A44FA">
        <w:rPr>
          <w:rFonts w:ascii="Times New Roman" w:hAnsi="Times New Roman" w:cs="Times New Roman"/>
        </w:rPr>
        <w:t>Ilmu</w:t>
      </w:r>
      <w:proofErr w:type="spellEnd"/>
      <w:r w:rsidR="007A44FA" w:rsidRPr="007A44FA">
        <w:rPr>
          <w:rFonts w:ascii="Times New Roman" w:hAnsi="Times New Roman" w:cs="Times New Roman"/>
        </w:rPr>
        <w:t xml:space="preserve"> Pendidikan, Universitas Sari Mutiara, </w:t>
      </w:r>
      <w:r w:rsidR="00A17EA4" w:rsidRPr="007A44FA">
        <w:rPr>
          <w:rFonts w:ascii="Times New Roman" w:hAnsi="Times New Roman" w:cs="Times New Roman"/>
        </w:rPr>
        <w:t>INDONESIA</w:t>
      </w:r>
    </w:p>
    <w:p w14:paraId="12819833" w14:textId="03D25896" w:rsidR="00A03BB7" w:rsidRPr="007A44FA" w:rsidRDefault="00A03BB7" w:rsidP="00A03BB7">
      <w:pPr>
        <w:spacing w:after="0" w:line="240" w:lineRule="auto"/>
        <w:jc w:val="both"/>
        <w:rPr>
          <w:rStyle w:val="Hyperlink"/>
          <w:rFonts w:ascii="Times New Roman" w:hAnsi="Times New Roman" w:cs="Times New Roman"/>
          <w:color w:val="000000" w:themeColor="text1"/>
          <w:u w:val="none"/>
          <w:lang w:val="en-US"/>
        </w:rPr>
      </w:pPr>
      <w:r w:rsidRPr="007A44FA">
        <w:rPr>
          <w:rStyle w:val="Hyperlink"/>
          <w:rFonts w:ascii="Times New Roman" w:hAnsi="Times New Roman" w:cs="Times New Roman"/>
          <w:color w:val="000000" w:themeColor="text1"/>
          <w:u w:val="none"/>
          <w:vertAlign w:val="superscript"/>
          <w:lang w:val="en-US"/>
        </w:rPr>
        <w:t>3</w:t>
      </w:r>
      <w:r w:rsidR="007A44FA" w:rsidRPr="007A44FA">
        <w:rPr>
          <w:rStyle w:val="Hyperlink"/>
          <w:rFonts w:ascii="Times New Roman" w:hAnsi="Times New Roman" w:cs="Times New Roman"/>
          <w:color w:val="000000" w:themeColor="text1"/>
          <w:u w:val="none"/>
          <w:lang w:val="en-US"/>
        </w:rPr>
        <w:t xml:space="preserve">Pendidikan Guru Madrasah </w:t>
      </w:r>
      <w:proofErr w:type="spellStart"/>
      <w:r w:rsidR="007A44FA" w:rsidRPr="007A44FA">
        <w:rPr>
          <w:rStyle w:val="Hyperlink"/>
          <w:rFonts w:ascii="Times New Roman" w:hAnsi="Times New Roman" w:cs="Times New Roman"/>
          <w:color w:val="000000" w:themeColor="text1"/>
          <w:u w:val="none"/>
          <w:lang w:val="en-US"/>
        </w:rPr>
        <w:t>Ibtidaiyah</w:t>
      </w:r>
      <w:proofErr w:type="spellEnd"/>
      <w:r w:rsidR="007A44FA" w:rsidRPr="007A44FA">
        <w:rPr>
          <w:rStyle w:val="Hyperlink"/>
          <w:rFonts w:ascii="Times New Roman" w:hAnsi="Times New Roman" w:cs="Times New Roman"/>
          <w:color w:val="000000" w:themeColor="text1"/>
          <w:u w:val="none"/>
          <w:lang w:val="en-US"/>
        </w:rPr>
        <w:t xml:space="preserve">, </w:t>
      </w:r>
      <w:proofErr w:type="spellStart"/>
      <w:r w:rsidR="007A44FA" w:rsidRPr="007A44FA">
        <w:rPr>
          <w:rStyle w:val="Hyperlink"/>
          <w:rFonts w:ascii="Times New Roman" w:hAnsi="Times New Roman" w:cs="Times New Roman"/>
          <w:color w:val="000000" w:themeColor="text1"/>
          <w:u w:val="none"/>
          <w:lang w:val="en-US"/>
        </w:rPr>
        <w:t>Fakultas</w:t>
      </w:r>
      <w:proofErr w:type="spellEnd"/>
      <w:r w:rsidR="007A44FA" w:rsidRPr="007A44FA">
        <w:rPr>
          <w:rStyle w:val="Hyperlink"/>
          <w:rFonts w:ascii="Times New Roman" w:hAnsi="Times New Roman" w:cs="Times New Roman"/>
          <w:color w:val="000000" w:themeColor="text1"/>
          <w:u w:val="none"/>
          <w:lang w:val="en-US"/>
        </w:rPr>
        <w:t xml:space="preserve"> </w:t>
      </w:r>
      <w:proofErr w:type="spellStart"/>
      <w:r w:rsidR="007A44FA" w:rsidRPr="007A44FA">
        <w:rPr>
          <w:rStyle w:val="Hyperlink"/>
          <w:rFonts w:ascii="Times New Roman" w:hAnsi="Times New Roman" w:cs="Times New Roman"/>
          <w:color w:val="000000" w:themeColor="text1"/>
          <w:u w:val="none"/>
          <w:lang w:val="en-US"/>
        </w:rPr>
        <w:t>Ilmu</w:t>
      </w:r>
      <w:proofErr w:type="spellEnd"/>
      <w:r w:rsidR="007A44FA" w:rsidRPr="007A44FA">
        <w:rPr>
          <w:rStyle w:val="Hyperlink"/>
          <w:rFonts w:ascii="Times New Roman" w:hAnsi="Times New Roman" w:cs="Times New Roman"/>
          <w:color w:val="000000" w:themeColor="text1"/>
          <w:u w:val="none"/>
          <w:lang w:val="en-US"/>
        </w:rPr>
        <w:t xml:space="preserve"> </w:t>
      </w:r>
      <w:proofErr w:type="spellStart"/>
      <w:r w:rsidR="007A44FA" w:rsidRPr="007A44FA">
        <w:rPr>
          <w:rStyle w:val="Hyperlink"/>
          <w:rFonts w:ascii="Times New Roman" w:hAnsi="Times New Roman" w:cs="Times New Roman"/>
          <w:color w:val="000000" w:themeColor="text1"/>
          <w:u w:val="none"/>
          <w:lang w:val="en-US"/>
        </w:rPr>
        <w:t>Tarbiyah</w:t>
      </w:r>
      <w:proofErr w:type="spellEnd"/>
      <w:r w:rsidR="007A44FA" w:rsidRPr="007A44FA">
        <w:rPr>
          <w:rStyle w:val="Hyperlink"/>
          <w:rFonts w:ascii="Times New Roman" w:hAnsi="Times New Roman" w:cs="Times New Roman"/>
          <w:color w:val="000000" w:themeColor="text1"/>
          <w:u w:val="none"/>
          <w:lang w:val="en-US"/>
        </w:rPr>
        <w:t xml:space="preserve"> dan </w:t>
      </w:r>
      <w:proofErr w:type="spellStart"/>
      <w:r w:rsidR="007A44FA" w:rsidRPr="007A44FA">
        <w:rPr>
          <w:rStyle w:val="Hyperlink"/>
          <w:rFonts w:ascii="Times New Roman" w:hAnsi="Times New Roman" w:cs="Times New Roman"/>
          <w:color w:val="000000" w:themeColor="text1"/>
          <w:u w:val="none"/>
          <w:lang w:val="en-US"/>
        </w:rPr>
        <w:t>Keguruan</w:t>
      </w:r>
      <w:proofErr w:type="spellEnd"/>
      <w:r w:rsidR="007A44FA" w:rsidRPr="007A44FA">
        <w:rPr>
          <w:rStyle w:val="Hyperlink"/>
          <w:rFonts w:ascii="Times New Roman" w:hAnsi="Times New Roman" w:cs="Times New Roman"/>
          <w:color w:val="000000" w:themeColor="text1"/>
          <w:u w:val="none"/>
          <w:lang w:val="en-US"/>
        </w:rPr>
        <w:t xml:space="preserve">, </w:t>
      </w:r>
      <w:r w:rsidRPr="007A44FA">
        <w:rPr>
          <w:rFonts w:ascii="Times New Roman" w:hAnsi="Times New Roman" w:cs="Times New Roman"/>
        </w:rPr>
        <w:t>Universitas Islam Negeri Sumatera Utara</w:t>
      </w:r>
      <w:r w:rsidR="007A44FA" w:rsidRPr="007A44FA">
        <w:rPr>
          <w:rFonts w:ascii="Times New Roman" w:hAnsi="Times New Roman" w:cs="Times New Roman"/>
        </w:rPr>
        <w:t xml:space="preserve">, </w:t>
      </w:r>
      <w:r w:rsidR="00A17EA4" w:rsidRPr="007A44FA">
        <w:rPr>
          <w:rFonts w:ascii="Times New Roman" w:hAnsi="Times New Roman" w:cs="Times New Roman"/>
        </w:rPr>
        <w:t>INDONES</w:t>
      </w:r>
      <w:r w:rsidR="00A17EA4">
        <w:rPr>
          <w:rFonts w:ascii="Times New Roman" w:hAnsi="Times New Roman" w:cs="Times New Roman"/>
        </w:rPr>
        <w:t>IA</w:t>
      </w:r>
    </w:p>
    <w:p w14:paraId="10B8A55C" w14:textId="77777777" w:rsidR="00A03BB7" w:rsidRPr="00A03BB7" w:rsidRDefault="00A03BB7" w:rsidP="00A03BB7">
      <w:pPr>
        <w:spacing w:after="0" w:line="240" w:lineRule="auto"/>
        <w:jc w:val="both"/>
        <w:rPr>
          <w:rStyle w:val="Hyperlink"/>
          <w:rFonts w:ascii="Times New Roman" w:hAnsi="Times New Roman" w:cs="Times New Roman"/>
          <w:b/>
          <w:bCs/>
          <w:color w:val="000000" w:themeColor="text1"/>
          <w:sz w:val="24"/>
          <w:szCs w:val="24"/>
          <w:lang w:val="id-ID"/>
        </w:rPr>
      </w:pPr>
    </w:p>
    <w:p w14:paraId="16AC832E" w14:textId="142CCB0F" w:rsidR="00A03BB7" w:rsidRPr="004D1C55" w:rsidRDefault="00A03BB7" w:rsidP="00A03BB7">
      <w:pPr>
        <w:spacing w:after="0" w:line="240" w:lineRule="auto"/>
        <w:jc w:val="both"/>
        <w:rPr>
          <w:rFonts w:ascii="Times New Roman" w:hAnsi="Times New Roman" w:cs="Times New Roman"/>
          <w:color w:val="000000" w:themeColor="text1"/>
        </w:rPr>
      </w:pPr>
      <w:r w:rsidRPr="004D1C55">
        <w:rPr>
          <w:rFonts w:ascii="Times New Roman" w:hAnsi="Times New Roman" w:cs="Times New Roman"/>
          <w:b/>
          <w:color w:val="000000" w:themeColor="text1"/>
        </w:rPr>
        <w:t xml:space="preserve">*Correspondence: </w:t>
      </w:r>
      <w:r w:rsidRPr="004D1C55">
        <w:rPr>
          <w:rFonts w:ascii="Times New Roman" w:hAnsi="Times New Roman" w:cs="Times New Roman"/>
          <w:color w:val="000000" w:themeColor="text1"/>
        </w:rPr>
        <w:t xml:space="preserve">Jonni Sitorus, email: </w:t>
      </w:r>
      <w:hyperlink r:id="rId4" w:history="1">
        <w:r w:rsidR="00A17EA4" w:rsidRPr="004D1C55">
          <w:rPr>
            <w:rStyle w:val="Hyperlink"/>
            <w:rFonts w:ascii="Times New Roman" w:hAnsi="Times New Roman" w:cs="Times New Roman"/>
          </w:rPr>
          <w:t>sitorus_jonni@yahoo.co.id</w:t>
        </w:r>
      </w:hyperlink>
    </w:p>
    <w:p w14:paraId="22A9AE10" w14:textId="304FD70B" w:rsidR="00A17EA4" w:rsidRDefault="00A17EA4" w:rsidP="00A17EA4">
      <w:pPr>
        <w:spacing w:after="0" w:line="240" w:lineRule="auto"/>
        <w:jc w:val="center"/>
        <w:rPr>
          <w:rFonts w:ascii="Times New Roman" w:hAnsi="Times New Roman" w:cs="Times New Roman"/>
          <w:color w:val="000000" w:themeColor="text1"/>
          <w:sz w:val="24"/>
          <w:szCs w:val="24"/>
        </w:rPr>
      </w:pPr>
    </w:p>
    <w:p w14:paraId="01F99AFD" w14:textId="086BBCE3" w:rsidR="00A17EA4" w:rsidRPr="004D1C55" w:rsidRDefault="00A17EA4" w:rsidP="00A17EA4">
      <w:pPr>
        <w:spacing w:after="0" w:line="240" w:lineRule="auto"/>
        <w:jc w:val="center"/>
        <w:rPr>
          <w:rFonts w:ascii="Times New Roman" w:hAnsi="Times New Roman" w:cs="Times New Roman"/>
          <w:b/>
          <w:bCs/>
          <w:color w:val="000000" w:themeColor="text1"/>
        </w:rPr>
      </w:pPr>
      <w:r w:rsidRPr="004D1C55">
        <w:rPr>
          <w:rFonts w:ascii="Times New Roman" w:hAnsi="Times New Roman" w:cs="Times New Roman"/>
          <w:b/>
          <w:bCs/>
          <w:color w:val="000000" w:themeColor="text1"/>
        </w:rPr>
        <w:t>Abstract</w:t>
      </w:r>
    </w:p>
    <w:p w14:paraId="2B7224B0" w14:textId="045105CA" w:rsidR="00A62A5B" w:rsidRPr="00A62A5B" w:rsidRDefault="00A3506E" w:rsidP="00A3506E">
      <w:pPr>
        <w:spacing w:before="100" w:beforeAutospacing="1" w:after="100" w:afterAutospacing="1" w:line="240" w:lineRule="auto"/>
        <w:jc w:val="both"/>
        <w:rPr>
          <w:rFonts w:ascii="Times New Roman" w:eastAsia="Times New Roman" w:hAnsi="Times New Roman" w:cs="Times New Roman"/>
          <w:lang w:eastAsia="en-ID"/>
        </w:rPr>
      </w:pPr>
      <w:r w:rsidRPr="00B314F5">
        <w:rPr>
          <w:rFonts w:ascii="Times New Roman" w:eastAsia="Times New Roman" w:hAnsi="Times New Roman" w:cs="Times New Roman"/>
          <w:lang w:eastAsia="en-ID"/>
        </w:rPr>
        <w:t>T</w:t>
      </w:r>
      <w:r w:rsidR="00A62A5B" w:rsidRPr="00A62A5B">
        <w:rPr>
          <w:rFonts w:ascii="Times New Roman" w:eastAsia="Times New Roman" w:hAnsi="Times New Roman" w:cs="Times New Roman"/>
          <w:lang w:eastAsia="en-ID"/>
        </w:rPr>
        <w:t xml:space="preserve">his study investigates determinants of critical and cultural literacy </w:t>
      </w:r>
      <w:r w:rsidR="00A62A5B" w:rsidRPr="00B314F5">
        <w:rPr>
          <w:rFonts w:ascii="Times New Roman" w:eastAsia="Times New Roman" w:hAnsi="Times New Roman" w:cs="Times New Roman"/>
          <w:lang w:eastAsia="en-ID"/>
        </w:rPr>
        <w:t xml:space="preserve">skills </w:t>
      </w:r>
      <w:r w:rsidR="00A62A5B" w:rsidRPr="00A62A5B">
        <w:rPr>
          <w:rFonts w:ascii="Times New Roman" w:eastAsia="Times New Roman" w:hAnsi="Times New Roman" w:cs="Times New Roman"/>
          <w:lang w:eastAsia="en-ID"/>
        </w:rPr>
        <w:t>among elementary students and their role in preserving local languages through English learning</w:t>
      </w:r>
      <w:r w:rsidR="00A62A5B" w:rsidRPr="00B314F5">
        <w:rPr>
          <w:rFonts w:ascii="Times New Roman" w:eastAsia="Times New Roman" w:hAnsi="Times New Roman" w:cs="Times New Roman"/>
          <w:lang w:eastAsia="en-ID"/>
        </w:rPr>
        <w:t xml:space="preserve"> context</w:t>
      </w:r>
      <w:r w:rsidR="00A62A5B" w:rsidRPr="00A62A5B">
        <w:rPr>
          <w:rFonts w:ascii="Times New Roman" w:eastAsia="Times New Roman" w:hAnsi="Times New Roman" w:cs="Times New Roman"/>
          <w:lang w:eastAsia="en-ID"/>
        </w:rPr>
        <w:t>. It examines how educational environment</w:t>
      </w:r>
      <w:r w:rsidR="00A62A5B" w:rsidRPr="00B314F5">
        <w:rPr>
          <w:rFonts w:ascii="Times New Roman" w:eastAsia="Times New Roman" w:hAnsi="Times New Roman" w:cs="Times New Roman"/>
          <w:lang w:eastAsia="en-ID"/>
        </w:rPr>
        <w:t xml:space="preserve"> </w:t>
      </w:r>
      <w:r w:rsidR="00A62A5B" w:rsidRPr="00A62A5B">
        <w:rPr>
          <w:rFonts w:ascii="Times New Roman" w:eastAsia="Times New Roman" w:hAnsi="Times New Roman" w:cs="Times New Roman"/>
          <w:lang w:eastAsia="en-ID"/>
        </w:rPr>
        <w:t>and information access contribute to these skills within regional language sustainability contexts. Conducted in Toba District, Indonesia, the research involved 150 fifth- and sixth-grade students learning English as a foreign language. Narrative tests measured four critical skills dimensions (information gathering, comprehension, application, productive thinking) and four cultural literacy aspects (understanding, awareness, reflection, evaluation), contextualized within Batak local wisdom and integrated into English learning materials. Validated questionnaires measured the four predictor variables.</w:t>
      </w:r>
      <w:r w:rsidR="00A62A5B" w:rsidRPr="00B314F5">
        <w:rPr>
          <w:rFonts w:ascii="Times New Roman" w:eastAsia="Times New Roman" w:hAnsi="Times New Roman" w:cs="Times New Roman"/>
          <w:lang w:eastAsia="en-ID"/>
        </w:rPr>
        <w:t xml:space="preserve"> </w:t>
      </w:r>
      <w:r w:rsidR="00A62A5B" w:rsidRPr="00A62A5B">
        <w:rPr>
          <w:rFonts w:ascii="Times New Roman" w:eastAsia="Times New Roman" w:hAnsi="Times New Roman" w:cs="Times New Roman"/>
          <w:lang w:eastAsia="en-ID"/>
        </w:rPr>
        <w:t xml:space="preserve">Findings reveal moderate skill levels, with critical skills (mean=70.38) slightly exceeding cultural literacy (mean=68.88). A significant gender gap emerged, with males outperforming females in critical skills (6.22-point gap) and cultural literacy (5.76-point gap) (p=0.000). </w:t>
      </w:r>
      <w:r w:rsidR="00324430">
        <w:rPr>
          <w:rFonts w:ascii="Times New Roman" w:eastAsia="Times New Roman" w:hAnsi="Times New Roman" w:cs="Times New Roman"/>
          <w:lang w:eastAsia="en-ID"/>
        </w:rPr>
        <w:t xml:space="preserve">linear </w:t>
      </w:r>
      <w:proofErr w:type="spellStart"/>
      <w:r w:rsidR="00324430">
        <w:rPr>
          <w:rFonts w:ascii="Times New Roman" w:eastAsia="Times New Roman" w:hAnsi="Times New Roman" w:cs="Times New Roman"/>
          <w:lang w:eastAsia="en-ID"/>
        </w:rPr>
        <w:t>regresion</w:t>
      </w:r>
      <w:proofErr w:type="spellEnd"/>
      <w:r w:rsidR="00A62A5B" w:rsidRPr="00A62A5B">
        <w:rPr>
          <w:rFonts w:ascii="Times New Roman" w:eastAsia="Times New Roman" w:hAnsi="Times New Roman" w:cs="Times New Roman"/>
          <w:lang w:eastAsia="en-ID"/>
        </w:rPr>
        <w:t xml:space="preserve"> analysis confirmed the </w:t>
      </w:r>
      <w:r w:rsidR="00A62A5B" w:rsidRPr="00B314F5">
        <w:rPr>
          <w:rFonts w:ascii="Times New Roman" w:eastAsia="Times New Roman" w:hAnsi="Times New Roman" w:cs="Times New Roman"/>
          <w:lang w:eastAsia="en-ID"/>
        </w:rPr>
        <w:t>two</w:t>
      </w:r>
      <w:r w:rsidR="00A62A5B" w:rsidRPr="00A62A5B">
        <w:rPr>
          <w:rFonts w:ascii="Times New Roman" w:eastAsia="Times New Roman" w:hAnsi="Times New Roman" w:cs="Times New Roman"/>
          <w:lang w:eastAsia="en-ID"/>
        </w:rPr>
        <w:t xml:space="preserve"> factors influence both skill sets (p=0.000), explaining 65.34% of variance in critical skills and 69.72% in cultural literacy. Educational environment was the strongest predictor of critical skills (</w:t>
      </w:r>
      <w:r w:rsidR="00A62A5B" w:rsidRPr="00B314F5">
        <w:rPr>
          <w:rFonts w:ascii="Times New Roman" w:eastAsia="Times New Roman" w:hAnsi="Times New Roman" w:cs="Times New Roman"/>
          <w:lang w:eastAsia="en-ID"/>
        </w:rPr>
        <w:t>b</w:t>
      </w:r>
      <w:r w:rsidR="00A62A5B" w:rsidRPr="00A62A5B">
        <w:rPr>
          <w:rFonts w:ascii="Times New Roman" w:eastAsia="Times New Roman" w:hAnsi="Times New Roman" w:cs="Times New Roman"/>
          <w:lang w:eastAsia="en-ID"/>
        </w:rPr>
        <w:t>=0.288). For cultural literacy</w:t>
      </w:r>
      <w:r w:rsidR="00A62A5B" w:rsidRPr="00B314F5">
        <w:rPr>
          <w:rFonts w:ascii="Times New Roman" w:eastAsia="Times New Roman" w:hAnsi="Times New Roman" w:cs="Times New Roman"/>
          <w:lang w:eastAsia="en-ID"/>
        </w:rPr>
        <w:t>,</w:t>
      </w:r>
      <w:r w:rsidR="00A62A5B" w:rsidRPr="00A62A5B">
        <w:rPr>
          <w:rFonts w:ascii="Times New Roman" w:eastAsia="Times New Roman" w:hAnsi="Times New Roman" w:cs="Times New Roman"/>
          <w:lang w:eastAsia="en-ID"/>
        </w:rPr>
        <w:t xml:space="preserve"> educational environment (</w:t>
      </w:r>
      <w:r w:rsidR="00A62A5B" w:rsidRPr="00B314F5">
        <w:rPr>
          <w:rFonts w:ascii="Times New Roman" w:eastAsia="Times New Roman" w:hAnsi="Times New Roman" w:cs="Times New Roman"/>
          <w:lang w:eastAsia="en-ID"/>
        </w:rPr>
        <w:t>b</w:t>
      </w:r>
      <w:r w:rsidR="00A62A5B" w:rsidRPr="00A62A5B">
        <w:rPr>
          <w:rFonts w:ascii="Times New Roman" w:eastAsia="Times New Roman" w:hAnsi="Times New Roman" w:cs="Times New Roman"/>
          <w:lang w:eastAsia="en-ID"/>
        </w:rPr>
        <w:t>=0.265) demonstrated dominant effects. Information contributed significantly across both domains</w:t>
      </w:r>
      <w:r w:rsidR="00A62A5B" w:rsidRPr="00B314F5">
        <w:rPr>
          <w:rFonts w:ascii="Times New Roman" w:eastAsia="Times New Roman" w:hAnsi="Times New Roman" w:cs="Times New Roman"/>
          <w:lang w:eastAsia="en-ID"/>
        </w:rPr>
        <w:t xml:space="preserve">. </w:t>
      </w:r>
      <w:r w:rsidR="00A62A5B" w:rsidRPr="00A62A5B">
        <w:rPr>
          <w:rFonts w:ascii="Times New Roman" w:eastAsia="Times New Roman" w:hAnsi="Times New Roman" w:cs="Times New Roman"/>
          <w:lang w:eastAsia="en-ID"/>
        </w:rPr>
        <w:t>These findings emphasize integrating local wisdom into English teaching to develop critical and cultural literacy while preserving regional languages. The study highlights the need for gender-sensitive pedagogy in EFL classrooms and strategies leveraging these factors to enhance students' capacity for linguistic sustainability. A key contribution is its validated model demonstrating how English materials embedded with Batak cultural elements foster competencies for preserving local languages amid globalization</w:t>
      </w:r>
    </w:p>
    <w:p w14:paraId="367BBC67" w14:textId="77777777" w:rsidR="00A62A5B" w:rsidRDefault="00A62A5B" w:rsidP="002110BF">
      <w:pPr>
        <w:pStyle w:val="ds-markdown-paragraph"/>
        <w:spacing w:before="0" w:beforeAutospacing="0" w:after="0" w:afterAutospacing="0"/>
        <w:jc w:val="both"/>
        <w:rPr>
          <w:sz w:val="22"/>
          <w:szCs w:val="22"/>
        </w:rPr>
      </w:pPr>
    </w:p>
    <w:p w14:paraId="6FD0B26E" w14:textId="36BABEF5" w:rsidR="002110BF" w:rsidRPr="007A44FA" w:rsidRDefault="00FA4CA0" w:rsidP="004C1734">
      <w:pPr>
        <w:pStyle w:val="AuthorList"/>
        <w:spacing w:before="0" w:after="0"/>
        <w:jc w:val="both"/>
        <w:rPr>
          <w:color w:val="000000" w:themeColor="text1"/>
          <w:sz w:val="22"/>
          <w:szCs w:val="22"/>
        </w:rPr>
      </w:pPr>
      <w:r w:rsidRPr="007A44FA">
        <w:rPr>
          <w:color w:val="000000" w:themeColor="text1"/>
          <w:sz w:val="22"/>
          <w:szCs w:val="22"/>
        </w:rPr>
        <w:t xml:space="preserve">Keywords: </w:t>
      </w:r>
      <w:r w:rsidR="007A44FA" w:rsidRPr="007A44FA">
        <w:rPr>
          <w:b w:val="0"/>
          <w:bCs/>
          <w:color w:val="000000" w:themeColor="text1"/>
          <w:sz w:val="22"/>
          <w:szCs w:val="22"/>
        </w:rPr>
        <w:t>C</w:t>
      </w:r>
      <w:r w:rsidRPr="007A44FA">
        <w:rPr>
          <w:b w:val="0"/>
          <w:bCs/>
          <w:color w:val="000000" w:themeColor="text1"/>
          <w:sz w:val="22"/>
          <w:szCs w:val="22"/>
        </w:rPr>
        <w:t>ritical skill, cultural literacy, educational environment,</w:t>
      </w:r>
      <w:r w:rsidRPr="007A44FA">
        <w:rPr>
          <w:b w:val="0"/>
          <w:bCs/>
          <w:sz w:val="22"/>
          <w:szCs w:val="22"/>
        </w:rPr>
        <w:t xml:space="preserve"> </w:t>
      </w:r>
      <w:r w:rsidRPr="007A44FA">
        <w:rPr>
          <w:b w:val="0"/>
          <w:bCs/>
          <w:color w:val="000000" w:themeColor="text1"/>
          <w:sz w:val="22"/>
          <w:szCs w:val="22"/>
        </w:rPr>
        <w:t>information access</w:t>
      </w:r>
      <w:r w:rsidRPr="007A44FA">
        <w:rPr>
          <w:b w:val="0"/>
          <w:bCs/>
          <w:color w:val="000000" w:themeColor="text1"/>
          <w:sz w:val="22"/>
          <w:szCs w:val="22"/>
        </w:rPr>
        <w:t>, language</w:t>
      </w:r>
      <w:r w:rsidR="004C1734" w:rsidRPr="007A44FA">
        <w:rPr>
          <w:b w:val="0"/>
          <w:bCs/>
          <w:color w:val="000000" w:themeColor="text1"/>
          <w:sz w:val="22"/>
          <w:szCs w:val="22"/>
        </w:rPr>
        <w:t xml:space="preserve"> </w:t>
      </w:r>
      <w:r w:rsidR="004C1734" w:rsidRPr="007A44FA">
        <w:rPr>
          <w:rStyle w:val="Strong"/>
          <w:sz w:val="22"/>
          <w:szCs w:val="22"/>
        </w:rPr>
        <w:t>preservation</w:t>
      </w:r>
    </w:p>
    <w:sectPr w:rsidR="002110BF" w:rsidRPr="007A44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3E6"/>
    <w:rsid w:val="00097CEC"/>
    <w:rsid w:val="001647EB"/>
    <w:rsid w:val="001F0BBD"/>
    <w:rsid w:val="002110BF"/>
    <w:rsid w:val="00324430"/>
    <w:rsid w:val="003A4551"/>
    <w:rsid w:val="00445BBF"/>
    <w:rsid w:val="004C1734"/>
    <w:rsid w:val="004D1C55"/>
    <w:rsid w:val="00553C6B"/>
    <w:rsid w:val="007A44FA"/>
    <w:rsid w:val="00A03BB7"/>
    <w:rsid w:val="00A17EA4"/>
    <w:rsid w:val="00A3506E"/>
    <w:rsid w:val="00A62A5B"/>
    <w:rsid w:val="00B314F5"/>
    <w:rsid w:val="00BE73E6"/>
    <w:rsid w:val="00F81AE8"/>
    <w:rsid w:val="00FA4C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4E28A"/>
  <w15:chartTrackingRefBased/>
  <w15:docId w15:val="{3343D6B6-7987-4829-8A43-460937C49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E73E6"/>
    <w:rPr>
      <w:b/>
      <w:bCs/>
    </w:rPr>
  </w:style>
  <w:style w:type="paragraph" w:customStyle="1" w:styleId="ds-markdown-paragraph">
    <w:name w:val="ds-markdown-paragraph"/>
    <w:basedOn w:val="Normal"/>
    <w:rsid w:val="003A4551"/>
    <w:pPr>
      <w:spacing w:before="100" w:beforeAutospacing="1" w:after="100" w:afterAutospacing="1" w:line="240" w:lineRule="auto"/>
    </w:pPr>
    <w:rPr>
      <w:rFonts w:ascii="Times New Roman" w:eastAsia="Times New Roman" w:hAnsi="Times New Roman" w:cs="Times New Roman"/>
      <w:sz w:val="24"/>
      <w:szCs w:val="24"/>
      <w:lang w:eastAsia="en-ID"/>
    </w:rPr>
  </w:style>
  <w:style w:type="paragraph" w:customStyle="1" w:styleId="AuthorList">
    <w:name w:val="Author List"/>
    <w:aliases w:val="Keywords,Abstract"/>
    <w:basedOn w:val="Subtitle"/>
    <w:next w:val="Normal"/>
    <w:uiPriority w:val="1"/>
    <w:qFormat/>
    <w:rsid w:val="00FA4CA0"/>
    <w:pPr>
      <w:numPr>
        <w:ilvl w:val="0"/>
      </w:numPr>
      <w:spacing w:before="240" w:after="240" w:line="240" w:lineRule="auto"/>
    </w:pPr>
    <w:rPr>
      <w:rFonts w:ascii="Times New Roman" w:eastAsia="Calibri" w:hAnsi="Times New Roman" w:cs="Times New Roman"/>
      <w:b/>
      <w:color w:val="auto"/>
      <w:spacing w:val="0"/>
      <w:sz w:val="24"/>
      <w:szCs w:val="24"/>
      <w:lang w:val="en-US"/>
    </w:rPr>
  </w:style>
  <w:style w:type="paragraph" w:styleId="Subtitle">
    <w:name w:val="Subtitle"/>
    <w:basedOn w:val="Normal"/>
    <w:next w:val="Normal"/>
    <w:link w:val="SubtitleChar"/>
    <w:uiPriority w:val="11"/>
    <w:qFormat/>
    <w:rsid w:val="00FA4CA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A4CA0"/>
    <w:rPr>
      <w:rFonts w:eastAsiaTheme="minorEastAsia"/>
      <w:color w:val="5A5A5A" w:themeColor="text1" w:themeTint="A5"/>
      <w:spacing w:val="15"/>
    </w:rPr>
  </w:style>
  <w:style w:type="character" w:styleId="Hyperlink">
    <w:name w:val="Hyperlink"/>
    <w:basedOn w:val="DefaultParagraphFont"/>
    <w:uiPriority w:val="99"/>
    <w:unhideWhenUsed/>
    <w:qFormat/>
    <w:rsid w:val="00A03BB7"/>
    <w:rPr>
      <w:color w:val="0563C1" w:themeColor="hyperlink"/>
      <w:u w:val="single"/>
    </w:rPr>
  </w:style>
  <w:style w:type="character" w:styleId="UnresolvedMention">
    <w:name w:val="Unresolved Mention"/>
    <w:basedOn w:val="DefaultParagraphFont"/>
    <w:uiPriority w:val="99"/>
    <w:semiHidden/>
    <w:unhideWhenUsed/>
    <w:rsid w:val="00A17E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43107">
      <w:bodyDiv w:val="1"/>
      <w:marLeft w:val="0"/>
      <w:marRight w:val="0"/>
      <w:marTop w:val="0"/>
      <w:marBottom w:val="0"/>
      <w:divBdr>
        <w:top w:val="none" w:sz="0" w:space="0" w:color="auto"/>
        <w:left w:val="none" w:sz="0" w:space="0" w:color="auto"/>
        <w:bottom w:val="none" w:sz="0" w:space="0" w:color="auto"/>
        <w:right w:val="none" w:sz="0" w:space="0" w:color="auto"/>
      </w:divBdr>
    </w:div>
    <w:div w:id="473067886">
      <w:bodyDiv w:val="1"/>
      <w:marLeft w:val="0"/>
      <w:marRight w:val="0"/>
      <w:marTop w:val="0"/>
      <w:marBottom w:val="0"/>
      <w:divBdr>
        <w:top w:val="none" w:sz="0" w:space="0" w:color="auto"/>
        <w:left w:val="none" w:sz="0" w:space="0" w:color="auto"/>
        <w:bottom w:val="none" w:sz="0" w:space="0" w:color="auto"/>
        <w:right w:val="none" w:sz="0" w:space="0" w:color="auto"/>
      </w:divBdr>
    </w:div>
    <w:div w:id="1645087959">
      <w:bodyDiv w:val="1"/>
      <w:marLeft w:val="0"/>
      <w:marRight w:val="0"/>
      <w:marTop w:val="0"/>
      <w:marBottom w:val="0"/>
      <w:divBdr>
        <w:top w:val="none" w:sz="0" w:space="0" w:color="auto"/>
        <w:left w:val="none" w:sz="0" w:space="0" w:color="auto"/>
        <w:bottom w:val="none" w:sz="0" w:space="0" w:color="auto"/>
        <w:right w:val="none" w:sz="0" w:space="0" w:color="auto"/>
      </w:divBdr>
    </w:div>
    <w:div w:id="194048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itorus_jonni@yahoo.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Jonni Sitorus</dc:creator>
  <cp:keywords/>
  <dc:description/>
  <cp:lastModifiedBy>Jonni Sitorus</cp:lastModifiedBy>
  <cp:revision>11</cp:revision>
  <dcterms:created xsi:type="dcterms:W3CDTF">2026-02-13T23:46:00Z</dcterms:created>
  <dcterms:modified xsi:type="dcterms:W3CDTF">2026-02-14T02:41:00Z</dcterms:modified>
</cp:coreProperties>
</file>